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9351C">
      <w:pPr>
        <w:spacing w:after="0" w:line="240" w:lineRule="auto"/>
        <w:jc w:val="center"/>
        <w:rPr>
          <w:rFonts w:asciiTheme="minorEastAsia" w:hAnsi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培训学员往返交通费报销说明</w:t>
      </w:r>
    </w:p>
    <w:p w14:paraId="1AABED3E">
      <w:pPr>
        <w:spacing w:after="0" w:line="240" w:lineRule="auto"/>
        <w:ind w:firstLine="480" w:firstLineChars="15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项目主体负责承担学员参加培训期间往返集中培训地点的交通费，现将报销要求说明如下：</w:t>
      </w:r>
    </w:p>
    <w:p w14:paraId="7F393CAA">
      <w:pPr>
        <w:spacing w:after="0" w:line="240" w:lineRule="auto"/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第一条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交通费报销范围为学员由所属地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一次性</w:t>
      </w:r>
      <w:r>
        <w:rPr>
          <w:rFonts w:hint="eastAsia" w:asciiTheme="minorEastAsia" w:hAnsiTheme="minorEastAsia"/>
          <w:sz w:val="32"/>
          <w:szCs w:val="32"/>
          <w:lang w:eastAsia="zh-CN"/>
        </w:rPr>
        <w:t>往返于集中培训地点参加培训产生的城市间交通费用。</w:t>
      </w:r>
    </w:p>
    <w:p w14:paraId="46136932">
      <w:pPr>
        <w:spacing w:after="0" w:line="240" w:lineRule="auto"/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第二条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学员可乘坐火车、飞机等交通工具往返。</w:t>
      </w:r>
    </w:p>
    <w:p w14:paraId="2FE410C1">
      <w:pPr>
        <w:spacing w:after="0" w:line="240" w:lineRule="auto"/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第三条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学员要按照规定乘坐交通工具，凭据报销交通费。以里程为准,距离集中培训地点1300公里以内，可乘坐高铁、动车、普通列车【若飞机票价低于火车票价，可征得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>浙江音乐学院“全国戏曲武生表演艺术人才培训”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>项目工作组</w:t>
      </w:r>
      <w:r>
        <w:rPr>
          <w:rFonts w:hint="eastAsia" w:asciiTheme="minorEastAsia" w:hAnsiTheme="minorEastAsia"/>
          <w:sz w:val="32"/>
          <w:szCs w:val="32"/>
          <w:lang w:eastAsia="zh-CN"/>
        </w:rPr>
        <w:t>同意后乘坐飞机】；距离集中培训地点1300公里以上的，且情况特殊的学员可申请乘坐飞机。因经费有限，请学员优先选择铁路交通，如选择乘坐飞机，请尽量选择折扣机票，并提前向项目主体递交申请。乘坐交通工具舱级的具体规定见下表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53"/>
        <w:gridCol w:w="2416"/>
      </w:tblGrid>
      <w:tr w14:paraId="5BF6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2D7833EF">
            <w:pPr>
              <w:spacing w:after="0" w:line="240" w:lineRule="auto"/>
              <w:ind w:firstLine="643" w:firstLineChars="20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火车</w:t>
            </w:r>
          </w:p>
        </w:tc>
        <w:tc>
          <w:tcPr>
            <w:tcW w:w="2153" w:type="dxa"/>
            <w:vAlign w:val="center"/>
          </w:tcPr>
          <w:p w14:paraId="36469F62">
            <w:pPr>
              <w:spacing w:after="0" w:line="240" w:lineRule="auto"/>
              <w:ind w:firstLine="643" w:firstLineChars="20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飞机</w:t>
            </w:r>
          </w:p>
        </w:tc>
        <w:tc>
          <w:tcPr>
            <w:tcW w:w="2416" w:type="dxa"/>
            <w:vAlign w:val="center"/>
          </w:tcPr>
          <w:p w14:paraId="184A575B">
            <w:pPr>
              <w:spacing w:after="0" w:line="240" w:lineRule="auto"/>
              <w:ind w:firstLine="161" w:firstLineChars="5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其他交通工具</w:t>
            </w:r>
          </w:p>
        </w:tc>
      </w:tr>
      <w:tr w14:paraId="1F4F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2CF2820B">
            <w:pPr>
              <w:spacing w:after="0" w:line="240" w:lineRule="auto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 w14:paraId="1AC5BD39">
            <w:pPr>
              <w:spacing w:after="0" w:line="240" w:lineRule="auto"/>
              <w:ind w:firstLine="480" w:firstLineChars="15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经济舱</w:t>
            </w:r>
          </w:p>
        </w:tc>
        <w:tc>
          <w:tcPr>
            <w:tcW w:w="2416" w:type="dxa"/>
            <w:vAlign w:val="center"/>
          </w:tcPr>
          <w:p w14:paraId="5493ED5B">
            <w:pPr>
              <w:spacing w:after="0" w:line="240" w:lineRule="auto"/>
              <w:ind w:firstLine="320" w:firstLineChars="10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长途客车等</w:t>
            </w:r>
          </w:p>
          <w:p w14:paraId="1E0792EA">
            <w:pPr>
              <w:spacing w:after="0" w:line="240" w:lineRule="auto"/>
              <w:ind w:firstLine="480" w:firstLineChars="15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凭据报销</w:t>
            </w:r>
          </w:p>
        </w:tc>
      </w:tr>
    </w:tbl>
    <w:p w14:paraId="03E8E7E8">
      <w:pPr>
        <w:ind w:firstLine="640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未按规定乘坐交通工具的，超支部分由个人自理。</w:t>
      </w:r>
    </w:p>
    <w:p w14:paraId="25668DC2">
      <w:pPr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第四条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学员于报到当日提供到达集中培训地点的单程票据，返程票据请于培训结束后5个工作日内邮寄至项目主体，项目主体在收到票据后报销交通费。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399D2"/>
    <w:multiLevelType w:val="multilevel"/>
    <w:tmpl w:val="81E399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73" w:hanging="573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23"/>
      <w:lvlText w:val="%1.%2.%3.%4.%5.%6."/>
      <w:lvlJc w:val="left"/>
      <w:pPr>
        <w:tabs>
          <w:tab w:val="left" w:pos="420"/>
        </w:tabs>
        <w:ind w:left="573" w:hanging="573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557BC46"/>
    <w:multiLevelType w:val="multilevel"/>
    <w:tmpl w:val="0557BC46"/>
    <w:lvl w:ilvl="0" w:tentative="0">
      <w:start w:val="1"/>
      <w:numFmt w:val="bullet"/>
      <w:pStyle w:val="14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A9FAAFA"/>
    <w:multiLevelType w:val="multilevel"/>
    <w:tmpl w:val="2A9FAAF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kM2RmMjAyYWYxZTg3NjNhZTRlNDczZDFjOWJmYjQifQ=="/>
  </w:docVars>
  <w:rsids>
    <w:rsidRoot w:val="29831E50"/>
    <w:rsid w:val="00091F04"/>
    <w:rsid w:val="00224C2E"/>
    <w:rsid w:val="00374DD6"/>
    <w:rsid w:val="00705E56"/>
    <w:rsid w:val="00743377"/>
    <w:rsid w:val="007C1EF4"/>
    <w:rsid w:val="00902021"/>
    <w:rsid w:val="00997BA1"/>
    <w:rsid w:val="00E307FD"/>
    <w:rsid w:val="00F57A11"/>
    <w:rsid w:val="00FA3B58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041B6"/>
    <w:rsid w:val="0A0A4BCE"/>
    <w:rsid w:val="0A31254E"/>
    <w:rsid w:val="0A3656F9"/>
    <w:rsid w:val="0A8D178F"/>
    <w:rsid w:val="0B9F10F4"/>
    <w:rsid w:val="0BCF3815"/>
    <w:rsid w:val="0CFA3F6E"/>
    <w:rsid w:val="0D925032"/>
    <w:rsid w:val="0E424BD1"/>
    <w:rsid w:val="0FD31CC6"/>
    <w:rsid w:val="0FDB6F94"/>
    <w:rsid w:val="10487AD2"/>
    <w:rsid w:val="10534B3C"/>
    <w:rsid w:val="106C6944"/>
    <w:rsid w:val="110F7D06"/>
    <w:rsid w:val="112E0D9D"/>
    <w:rsid w:val="113B10E9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8F01AD6"/>
    <w:rsid w:val="290310F9"/>
    <w:rsid w:val="291F4C47"/>
    <w:rsid w:val="29831E50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CE018C"/>
    <w:rsid w:val="7C2A1795"/>
    <w:rsid w:val="7D545681"/>
    <w:rsid w:val="7E246D42"/>
    <w:rsid w:val="7F4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widowControl w:val="0"/>
      <w:numPr>
        <w:ilvl w:val="0"/>
        <w:numId w:val="1"/>
      </w:numPr>
      <w:tabs>
        <w:tab w:val="left" w:pos="432"/>
      </w:tabs>
      <w:spacing w:before="340" w:after="330" w:line="579" w:lineRule="auto"/>
      <w:ind w:left="0" w:firstLine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Calibri Light" w:hAnsi="Calibri Light"/>
      <w:b/>
      <w:bCs/>
      <w:sz w:val="30"/>
      <w:szCs w:val="32"/>
    </w:rPr>
  </w:style>
  <w:style w:type="paragraph" w:styleId="2">
    <w:name w:val="heading 3"/>
    <w:basedOn w:val="1"/>
    <w:next w:val="1"/>
    <w:link w:val="20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0"/>
    <w:pPr>
      <w:widowControl w:val="0"/>
      <w:numPr>
        <w:ilvl w:val="3"/>
        <w:numId w:val="1"/>
      </w:numPr>
      <w:adjustRightInd w:val="0"/>
      <w:outlineLvl w:val="3"/>
    </w:pPr>
    <w:rPr>
      <w:rFonts w:ascii="Arial" w:hAnsi="Arial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outlineLvl w:val="5"/>
    </w:pPr>
    <w:rPr>
      <w:rFonts w:ascii="Arial" w:hAnsi="Arial" w:eastAsia="黑体" w:cs="Times New Roman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List 5"/>
    <w:basedOn w:val="1"/>
    <w:qFormat/>
    <w:uiPriority w:val="0"/>
    <w:pPr>
      <w:numPr>
        <w:ilvl w:val="0"/>
        <w:numId w:val="2"/>
      </w:numPr>
      <w:spacing w:beforeLines="50"/>
      <w:ind w:left="0" w:firstLine="420"/>
      <w:contextualSpacing/>
    </w:pPr>
  </w:style>
  <w:style w:type="table" w:styleId="16">
    <w:name w:val="Table Grid"/>
    <w:basedOn w:val="15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4 Char"/>
    <w:link w:val="5"/>
    <w:qFormat/>
    <w:uiPriority w:val="0"/>
    <w:rPr>
      <w:rFonts w:ascii="Arial" w:hAnsi="Arial" w:eastAsia="宋体" w:cs="Times New Roman"/>
      <w:b/>
      <w:bCs/>
      <w:kern w:val="2"/>
      <w:sz w:val="28"/>
      <w:szCs w:val="28"/>
    </w:rPr>
  </w:style>
  <w:style w:type="character" w:customStyle="1" w:styleId="20">
    <w:name w:val="标题 3 Char"/>
    <w:basedOn w:val="17"/>
    <w:link w:val="2"/>
    <w:qFormat/>
    <w:uiPriority w:val="0"/>
    <w:rPr>
      <w:rFonts w:ascii="Times New Roman" w:hAnsi="Times New Roman" w:eastAsia="宋体" w:cs="宋体"/>
      <w:b/>
      <w:kern w:val="2"/>
      <w:sz w:val="30"/>
      <w:szCs w:val="20"/>
      <w:lang w:val="zh-CN" w:eastAsia="en-US" w:bidi="zh-CN"/>
    </w:rPr>
  </w:style>
  <w:style w:type="character" w:customStyle="1" w:styleId="21">
    <w:name w:val="标题 2 Char"/>
    <w:basedOn w:val="17"/>
    <w:link w:val="4"/>
    <w:qFormat/>
    <w:uiPriority w:val="0"/>
    <w:rPr>
      <w:rFonts w:ascii="黑体" w:hAnsi="Arial" w:eastAsia="宋体" w:cs="Times New Roman"/>
      <w:b/>
      <w:kern w:val="0"/>
      <w:sz w:val="32"/>
      <w:szCs w:val="20"/>
    </w:rPr>
  </w:style>
  <w:style w:type="character" w:customStyle="1" w:styleId="22">
    <w:name w:val="标题 5 Char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  <w:style w:type="paragraph" w:customStyle="1" w:styleId="23">
    <w:name w:val="标题6"/>
    <w:basedOn w:val="1"/>
    <w:next w:val="1"/>
    <w:qFormat/>
    <w:uiPriority w:val="0"/>
    <w:pPr>
      <w:keepNext/>
      <w:keepLines/>
      <w:numPr>
        <w:ilvl w:val="5"/>
        <w:numId w:val="3"/>
      </w:numPr>
      <w:tabs>
        <w:tab w:val="left" w:pos="0"/>
        <w:tab w:val="left" w:pos="630"/>
        <w:tab w:val="clear" w:pos="420"/>
      </w:tabs>
      <w:spacing w:before="50" w:after="50" w:line="377" w:lineRule="auto"/>
      <w:ind w:firstLine="0"/>
      <w:outlineLvl w:val="3"/>
    </w:pPr>
    <w:rPr>
      <w:rFonts w:hint="eastAsia" w:ascii="Arial" w:hAnsi="Arial" w:eastAsia="楷体_GB2312" w:cs="Times New Roman"/>
      <w:b/>
      <w:bCs/>
      <w:szCs w:val="28"/>
    </w:rPr>
  </w:style>
  <w:style w:type="paragraph" w:customStyle="1" w:styleId="24">
    <w:name w:val="Table Paragraph"/>
    <w:basedOn w:val="1"/>
    <w:qFormat/>
    <w:uiPriority w:val="1"/>
    <w:rPr>
      <w:rFonts w:ascii="Times New Roman" w:hAnsi="Times New Roman" w:eastAsia="宋体" w:cs="宋体"/>
      <w:sz w:val="18"/>
      <w:lang w:val="zh-CN" w:bidi="zh-CN"/>
    </w:rPr>
  </w:style>
  <w:style w:type="character" w:customStyle="1" w:styleId="25">
    <w:name w:val="页眉 Char"/>
    <w:basedOn w:val="17"/>
    <w:link w:val="13"/>
    <w:qFormat/>
    <w:uiPriority w:val="0"/>
    <w:rPr>
      <w:sz w:val="18"/>
      <w:szCs w:val="18"/>
      <w:lang w:eastAsia="en-US" w:bidi="en-US"/>
    </w:rPr>
  </w:style>
  <w:style w:type="character" w:customStyle="1" w:styleId="26">
    <w:name w:val="页脚 Char"/>
    <w:basedOn w:val="17"/>
    <w:link w:val="12"/>
    <w:qFormat/>
    <w:uiPriority w:val="0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中国电力技术装备有限公司</Company>
  <Pages>1</Pages>
  <Words>444</Words>
  <Characters>450</Characters>
  <Lines>3</Lines>
  <Paragraphs>1</Paragraphs>
  <TotalTime>4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2024-04-26T10:20:00Z</dcterms:created>
  <dc:creator>user</dc:creator>
  <cp:lastModifiedBy>耀子</cp:lastModifiedBy>
  <dcterms:modified xsi:type="dcterms:W3CDTF">2026-03-15T06:51:30Z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0C29E5D5039341E280C9D5142600C998</vt:lpwstr>
  </property>
  <property fmtid="{D5CDD505-2E9C-101B-9397-08002B2CF9AE}" pid="4" name="KSOTemplateDocerSaveRecord">
    <vt:lpwstr>eyJoZGlkIjoiMGM3YTlkN2Y3Nzg3ZjlmOTMxZmMwYjAxZWFhZjgxMzgiLCJ1c2VySWQiOiI1ODI1NTM1ODEifQ==</vt:lpwstr>
  </property>
</Properties>
</file>